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Ogłoszenie nr 534482-N-2019 z dnia 2019-04-05 r. </w:t>
      </w:r>
    </w:p>
    <w:p w:rsidR="007A65A9" w:rsidRPr="007A65A9" w:rsidRDefault="007A65A9" w:rsidP="007A65A9">
      <w:pPr>
        <w:spacing w:after="0" w:line="240" w:lineRule="auto"/>
        <w:jc w:val="center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GDAŃSKA FUNDACJA PRZEDSIĘBIORCZOŚCI: </w:t>
      </w:r>
      <w:r w:rsidRPr="007A65A9">
        <w:rPr>
          <w:rFonts w:ascii="Open Sans" w:eastAsia="Times New Roman" w:hAnsi="Open Sans" w:cs="Open Sans"/>
          <w:b/>
          <w:sz w:val="16"/>
          <w:szCs w:val="16"/>
          <w:lang w:eastAsia="pl-PL"/>
        </w:rPr>
        <w:t>Organizacja wyjazdu do Monachium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OGŁOSZENIE O ZAMÓWIENIU - Usługi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Zamieszczanie ogłoszenia: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Zamieszczanie obowiązkowe </w:t>
      </w:r>
      <w:bookmarkStart w:id="0" w:name="_GoBack"/>
      <w:bookmarkEnd w:id="0"/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Ogłoszenie dotyczy: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Zamówienia publicznego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Tak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Nazwa projektu lub programu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Pomorski Broker Eksportowy. Kompleksowy system wspierania eksportu w województwie pomorskim” realizowany w ramach Regionalnego Programu Operacyjnego Województwa Pomorskiego na lata 2014-2020, Osi Priorytetowej 2 Przedsiębiorstwa, Działanie 2.3. Aktywność eksportowa, współfinansowany ze środków Unii Europejskiej (Europejskiego Funduszu Rozwoju Regionalnego)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>Pzp</w:t>
      </w:r>
      <w:proofErr w:type="spellEnd"/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>, nie mniejszy niż 30%, osób zatrudnionych przez zakłady pracy chronionej lub wykonawcó</w:t>
      </w:r>
      <w:r w:rsidR="007E6653">
        <w:rPr>
          <w:rFonts w:ascii="Open Sans" w:eastAsia="Times New Roman" w:hAnsi="Open Sans" w:cs="Open Sans"/>
          <w:sz w:val="16"/>
          <w:szCs w:val="16"/>
          <w:lang w:eastAsia="pl-PL"/>
        </w:rPr>
        <w:t xml:space="preserve">w albo ich jednostki (w %)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u w:val="single"/>
          <w:lang w:eastAsia="pl-PL"/>
        </w:rPr>
        <w:t>SEKCJA I: ZAMAWIAJĄCY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Postępowanie jest przeprowadzane wspólnie przez zamawiających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7E6653">
        <w:rPr>
          <w:rFonts w:ascii="Open Sans" w:eastAsia="Times New Roman" w:hAnsi="Open Sans" w:cs="Open Sans"/>
          <w:sz w:val="16"/>
          <w:szCs w:val="16"/>
          <w:lang w:eastAsia="pl-PL"/>
        </w:rPr>
        <w:t xml:space="preserve">ów wraz z danymi do kontaktów: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Informacje dodatkowe: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I. 1) NAZWA I ADRES: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GDAŃSKA FUNDACJA PRZEDSIĘBIORCZOŚCI, krajowy numer identyfikacyjny 22004962200000, ul. ul. LĘBORSKA  3B , 80-386  Gdańsk, woj. pomorskie, państwo Polska, tel. 587316500, 587316581, e-mail l.formela@inkubatorstarter.pl, m.kozubal@inkubatorstarter.pl, faks 587316564.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Adres strony internetowej (URL): www.gfp.com.pl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Adres profilu nabywcy: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I. 2) RODZAJ ZAMAWIAJĄCEGO: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Inny (proszę określić):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Gdańska Fundacja Przedsiębiorczości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I.3) WSPÓLNE UDZIELANIE ZAMÓWIENIA </w:t>
      </w:r>
      <w:r w:rsidRPr="007A65A9">
        <w:rPr>
          <w:rFonts w:ascii="Open Sans" w:eastAsia="Times New Roman" w:hAnsi="Open Sans" w:cs="Open Sans"/>
          <w:b/>
          <w:bCs/>
          <w:i/>
          <w:iCs/>
          <w:sz w:val="16"/>
          <w:szCs w:val="16"/>
          <w:lang w:eastAsia="pl-PL"/>
        </w:rPr>
        <w:t>(jeżeli dotyczy)</w:t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</w:t>
      </w:r>
      <w:r w:rsidR="007E6653">
        <w:rPr>
          <w:rFonts w:ascii="Open Sans" w:eastAsia="Times New Roman" w:hAnsi="Open Sans" w:cs="Open Sans"/>
          <w:sz w:val="16"/>
          <w:szCs w:val="16"/>
          <w:lang w:eastAsia="pl-PL"/>
        </w:rPr>
        <w:t xml:space="preserve">pozostałych zamawiających):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I.4) KOMUNIKACJA: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www.gfp.com.pl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7A65A9" w:rsidRPr="007A65A9" w:rsidRDefault="007E6653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="007A65A9"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7A65A9" w:rsidRPr="007A65A9" w:rsidRDefault="007E6653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="007A65A9"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="007A65A9"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Elektronicznie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</w:p>
    <w:p w:rsidR="007A65A9" w:rsidRPr="007A65A9" w:rsidRDefault="007E6653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adres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="007E6653">
        <w:rPr>
          <w:rFonts w:ascii="Open Sans" w:eastAsia="Times New Roman" w:hAnsi="Open Sans" w:cs="Open Sans"/>
          <w:sz w:val="16"/>
          <w:szCs w:val="16"/>
          <w:lang w:eastAsia="pl-PL"/>
        </w:rPr>
        <w:t xml:space="preserve">Inny sposób: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Inny sposób: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pisemnie, pa</w:t>
      </w:r>
      <w:r w:rsidR="007E6653">
        <w:rPr>
          <w:rFonts w:ascii="Open Sans" w:eastAsia="Times New Roman" w:hAnsi="Open Sans" w:cs="Open Sans"/>
          <w:sz w:val="16"/>
          <w:szCs w:val="16"/>
          <w:lang w:eastAsia="pl-PL"/>
        </w:rPr>
        <w:t xml:space="preserve">pierowo </w:t>
      </w:r>
      <w:r w:rsidR="007E6653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Adres: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Nieograniczony, pełny, bezpośredni i bezpłatny dostęp do tych narzędzi mo</w:t>
      </w:r>
      <w:r w:rsidR="007E6653">
        <w:rPr>
          <w:rFonts w:ascii="Open Sans" w:eastAsia="Times New Roman" w:hAnsi="Open Sans" w:cs="Open Sans"/>
          <w:sz w:val="16"/>
          <w:szCs w:val="16"/>
          <w:lang w:eastAsia="pl-PL"/>
        </w:rPr>
        <w:t xml:space="preserve">żna uzyskać pod adresem: (URL)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u w:val="single"/>
          <w:lang w:eastAsia="pl-PL"/>
        </w:rPr>
        <w:t xml:space="preserve">SEKCJA II: PRZEDMIOT ZAMÓWIENIA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Organizacja wyjazdu do Monachium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Numer referencyjny: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1/2019/BROKER /PZP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7A65A9" w:rsidRPr="007A65A9" w:rsidRDefault="007A65A9" w:rsidP="007E6653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lastRenderedPageBreak/>
        <w:t xml:space="preserve">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II.2) Rodzaj zamówienia: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Usługi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II.3) Informacja o możliwości składania ofert częściowych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Zamówienie podzielone jest na części: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II.4) Krótki opis przedmiotu zamówienia </w:t>
      </w:r>
      <w:r w:rsidRPr="007A65A9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>Organizacja wyjazdu do Monachium dla 6 Uczestników wraz z ubezpieczeniem, wyżywienie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m, przelotem, zakwaterowaniem.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II.5) Główny kod CPV: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63500000-4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Dodatkowe kody CPV: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</w:tblGrid>
      <w:tr w:rsidR="007A65A9" w:rsidRPr="007A65A9" w:rsidTr="007A6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A9" w:rsidRPr="007A65A9" w:rsidRDefault="007A65A9" w:rsidP="007A65A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7A65A9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Kod CPV</w:t>
            </w:r>
          </w:p>
        </w:tc>
      </w:tr>
      <w:tr w:rsidR="007A65A9" w:rsidRPr="007A65A9" w:rsidTr="007A6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A9" w:rsidRPr="007A65A9" w:rsidRDefault="007A65A9" w:rsidP="007A65A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7A65A9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66510000-8</w:t>
            </w:r>
          </w:p>
        </w:tc>
      </w:tr>
    </w:tbl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II.6) Całkowita wartość zamówienia </w:t>
      </w:r>
      <w:r w:rsidRPr="007A65A9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>(jeżeli zamawiający podaje informacje o wartości zamówienia)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Wartość bez VAT: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Waluta: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Pzp</w:t>
      </w:r>
      <w:proofErr w:type="spellEnd"/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>Pzp</w:t>
      </w:r>
      <w:proofErr w:type="spellEnd"/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miesiącach:   </w:t>
      </w:r>
      <w:r w:rsidRPr="007A65A9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 xml:space="preserve"> lub </w:t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dniach: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>lub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data rozpoczęcia: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> </w:t>
      </w:r>
      <w:r w:rsidRPr="007A65A9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 xml:space="preserve"> lub </w:t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zakończenia: 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2019-06-06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II.9) Informacje dodatkowe: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Określenie warunków: Wykonawca posiada zezwolenie na prowadzenie działalności gospodarczej związanej z pośrednictwem i organizacją imprez turystycznych zgodnie z Ustawą o usługach turystycznych.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Informacje dodatkowe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III.1.2) Sytuacja finansowa lub ekonomiczna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Określenie warunków: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Informacje dodatkowe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III.1.3) Zdolność techniczna lub zawodowa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Określenie warunków: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Informacje dodatkowe: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III.2) PODSTAWY WYKLUCZENIA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Pzp</w:t>
      </w:r>
      <w:proofErr w:type="spellEnd"/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Pzp</w:t>
      </w:r>
      <w:proofErr w:type="spellEnd"/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Tak Zamawiający przewiduje następujące fakultatywne podstawy wykluczenia: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Tak (podstawa wykluczenia określona w ar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t. 24 ust. 5 pkt 2 ustawy </w:t>
      </w:r>
      <w:proofErr w:type="spellStart"/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>Pzp</w:t>
      </w:r>
      <w:proofErr w:type="spellEnd"/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)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Tak (podstawa wykluczenia określona w art. 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24 ust. 5 pkt 4 ustawy </w:t>
      </w:r>
      <w:proofErr w:type="spellStart"/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>Pzp</w:t>
      </w:r>
      <w:proofErr w:type="spellEnd"/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)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Tak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Nie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1) Aktualny odpis z rejestru organizatorów turystyki i pośredników turystycznych prowadzony przez Marszałka Województwa. 2) W celu potwierdzenia braku podstaw wykluczenia Wykonawcy z udziału w postępowaniu na podstawie art. 24 ust. 1 pkt 23 ustawy Prawo zamówień publicznych Wykonawca, w terminie 3 dni od zamieszczenia na stronie internetowej informacji, o której mowa w art. 86 ust. 5 ustawy </w:t>
      </w:r>
      <w:proofErr w:type="spellStart"/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>Pzp</w:t>
      </w:r>
      <w:proofErr w:type="spellEnd"/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, przekazuje Zamawiającemu oświadczenie o przynależności lub braku przynależności do tej samej grupy kapitałowej. W przypadku podmiotów mających swoją siedzibę poza terytorium Rzeczypospolitej Polskiej Wykonawca składa dokumenty wskazane w pkt. 2.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III.5.2) W ZAKRESIE KRYTERIÓW SELEKCJI: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u w:val="single"/>
          <w:lang w:eastAsia="pl-PL"/>
        </w:rPr>
        <w:t xml:space="preserve">SEKCJA IV: PROCEDURA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lastRenderedPageBreak/>
        <w:t xml:space="preserve">IV.1) OPIS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IV.1.1) Tryb udzielenia zamówienia: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Przetarg nieograniczony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IV.1.2) Zamawiający żąda wniesienia wadium: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Tak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Informacja na temat wadium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1000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Należy podać informacje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 na temat udzielania zaliczek: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Dopuszcza się złożenie ofert w postaci katalogów elektronicznych lub dołączenia do ofert katalogów elektronicznyc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h: 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Nie 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Informacje dodatkowe: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IV.1.5.) Wymaga się złożenia oferty wariantowej: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Dopuszcza s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ię złożenie oferty wariantowej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Złożenie oferty wariantowej dopuszcza się tylko z jednoczesnym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 złożeniem oferty zasadniczej: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Liczba wykonawców  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Przewidywana minimalna liczba wykonawców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Maksymalna liczba wykonawców   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Kryteria selekcji wykonawców: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7A65A9" w:rsidRPr="007A65A9" w:rsidRDefault="00BA4676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Umowa ramowa będzie zawarta: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Czy przewiduje się ograniczenie liczby uczestników umowy ramowej: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Przewidziana maksymalna liczba uczestników umowy ra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mowej: 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Informacje dodatkowe: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Zamówienie obejmuje ustanowienie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 dynamicznego systemu zakupów: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Adres strony internetowej, na której będą zamieszczone dodatkowe informacje dotyczące dynamicznego systemu za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kupów: 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Informacje dodatkowe: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W ramach umowy ramowej/dynamicznego systemu zakupów dopuszcza się złożenie ofert w for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mie katalogów elektronicznych: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/dynamicznego systemu zakupów: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="007A65A9"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IV.1.8) Aukcja elektroniczna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="007A65A9"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="007A65A9" w:rsidRPr="007A65A9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Nie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Należy podać adres strony internetowej, na kt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órej aukcja będzie prowadzona: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="007A65A9"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="007A65A9"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Informacje dotyczące przebiegu aukcji elektronicznej: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Informacje o liczbie etapów aukcji elektronicznej i czasie ich trwania: 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Czas trwania: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Warunki zam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knięcia aukcji elektronicznej: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="007A65A9"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IV.2) KRYTERIA OCENY OFERT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="007A65A9"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IV.2.1) Kryteria oceny ofert: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="007A65A9"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IV.2.2) Kryteria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778"/>
      </w:tblGrid>
      <w:tr w:rsidR="007A65A9" w:rsidRPr="007A65A9" w:rsidTr="007A6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A9" w:rsidRPr="007A65A9" w:rsidRDefault="007A65A9" w:rsidP="007A65A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7A65A9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A9" w:rsidRPr="007A65A9" w:rsidRDefault="007A65A9" w:rsidP="007A65A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7A65A9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Znaczenie</w:t>
            </w:r>
          </w:p>
        </w:tc>
      </w:tr>
      <w:tr w:rsidR="007A65A9" w:rsidRPr="007A65A9" w:rsidTr="007A6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A9" w:rsidRPr="007A65A9" w:rsidRDefault="007A65A9" w:rsidP="007A65A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7A65A9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A9" w:rsidRPr="007A65A9" w:rsidRDefault="007A65A9" w:rsidP="007A65A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7A65A9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60,00</w:t>
            </w:r>
          </w:p>
        </w:tc>
      </w:tr>
      <w:tr w:rsidR="007A65A9" w:rsidRPr="007A65A9" w:rsidTr="007A6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A9" w:rsidRPr="007A65A9" w:rsidRDefault="007A65A9" w:rsidP="007A65A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7A65A9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warunki hotelowe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A9" w:rsidRPr="007A65A9" w:rsidRDefault="007A65A9" w:rsidP="007A65A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7A65A9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40,00</w:t>
            </w:r>
          </w:p>
        </w:tc>
      </w:tr>
    </w:tbl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Pzp</w:t>
      </w:r>
      <w:proofErr w:type="spellEnd"/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(przetarg nieograniczony)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Tak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IV.3.1) Informacje na temat negocjacji z ogłoszeniem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Minimalne wymagania, które mu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szą spełniać wszystkie oferty: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Należy podać informacje na temat etapów negocjacji (w tym liczbę et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apów): 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Informacje dodatkowe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IV.3.2) Informacje na temat dialogu konkurencyjnego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Opis potrzeb i wymagań zamawiającego lub informacja o 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sposobie uzyskania tego opisu: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amawiający przewiduje nagrody: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Wst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ępny harmonogram postępowania: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Należy podać inform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acje na temat etapów dialogu: 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lastRenderedPageBreak/>
        <w:t xml:space="preserve">Informacje dodatkowe: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IV.3.3) Informacje na temat partnerstwa innowacyjnego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Elementy opisu przedmiotu zamówienia definiujące minimalne wymagania, którym muszą odpowiadać ws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zystkie oferty: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Podział negocjacji na etapy w celu ograniczeniu liczby ofert podlegających negocjacjom poprzez zastosowanie kryteriów oceny ofert wskazanych w specyfikacji istotnych warunków zamów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ienia: 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Informacje dodatkowe: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IV.4) Licytacja elektroniczna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7A65A9" w:rsidRPr="007A65A9" w:rsidRDefault="00BA4676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Czas trwania: </w:t>
      </w:r>
      <w:r w:rsidR="007A65A9"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Data: godzina: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Termin otwarcia licytacji elektronicznej: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Termin i warunki zamknięcia licytacji elektronicznej: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Wymagania dotyczące zabezpieczenia należytego wykonania umowy: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Informacje dodatkowe: </w:t>
      </w:r>
    </w:p>
    <w:p w:rsidR="007A65A9" w:rsidRPr="007A65A9" w:rsidRDefault="007A65A9" w:rsidP="007A65A9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IV.5) ZMIANA UMOWY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Należy wskazać zakres, charakter zmian or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az warunki wprowadzenia zmian: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IV.6) INFORMACJE ADMINISTRACYJNE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7A65A9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 xml:space="preserve">(jeżeli dotyczy):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Środki służące ochronie informacji o charakterze poufnym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Data: 2019-04-16, godzina: 10:00,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Skrócenie terminu składania wniosków, ze względu na pilną potrzebę udzielenia zamówienia (przetarg nieograniczony, przetarg ograniczo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ny, negocjacje z ogłoszeniem):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>Wskazać powo</w:t>
      </w:r>
      <w:r w:rsidR="00BA4676">
        <w:rPr>
          <w:rFonts w:ascii="Open Sans" w:eastAsia="Times New Roman" w:hAnsi="Open Sans" w:cs="Open Sans"/>
          <w:sz w:val="16"/>
          <w:szCs w:val="16"/>
          <w:lang w:eastAsia="pl-PL"/>
        </w:rPr>
        <w:t xml:space="preserve">dy: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&gt; polski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IV.6.3) Termin związania ofertą: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do: okres w dniach: 30 (od ostatecznego terminu składania ofert)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Nie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</w:r>
      <w:r w:rsidRPr="007A65A9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IV.6.6) Informacje dodatkowe: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A65A9">
        <w:rPr>
          <w:rFonts w:ascii="Open Sans" w:eastAsia="Times New Roman" w:hAnsi="Open Sans" w:cs="Open Sans"/>
          <w:sz w:val="16"/>
          <w:szCs w:val="16"/>
          <w:lang w:eastAsia="pl-PL"/>
        </w:rPr>
        <w:br/>
        <w:t xml:space="preserve">Otwarcie ofert nastąpi o godz. 10:15 pok. 1.17.5 o godzinie 10:15. Osoba do kontaktów: Agnieszka Balcewicz, email: a.balcewicz@inkubatorstarter.pl, tel. (58) 73 16 560 oraz Pani Beata Jakubczyk, email: b.jakubczyk@inkubatorstarter.pl, tel. (58) 731 65 50 </w:t>
      </w:r>
    </w:p>
    <w:p w:rsidR="00B824EC" w:rsidRPr="007A65A9" w:rsidRDefault="00B824EC" w:rsidP="007A65A9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sectPr w:rsidR="00B824EC" w:rsidRPr="007A65A9" w:rsidSect="007A65A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A9"/>
    <w:rsid w:val="007A65A9"/>
    <w:rsid w:val="007E6653"/>
    <w:rsid w:val="00B824EC"/>
    <w:rsid w:val="00B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2430</Words>
  <Characters>14582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Gdansk</Company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Piotrowski</dc:creator>
  <cp:lastModifiedBy>Sławomir Piotrowski</cp:lastModifiedBy>
  <cp:revision>2</cp:revision>
  <dcterms:created xsi:type="dcterms:W3CDTF">2019-04-05T12:21:00Z</dcterms:created>
  <dcterms:modified xsi:type="dcterms:W3CDTF">2019-04-05T12:25:00Z</dcterms:modified>
</cp:coreProperties>
</file>